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BD" w:rsidRPr="001F1F63" w:rsidRDefault="003E72BD" w:rsidP="003E72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рисками причинения вреда (ущерба) охраняемым законом ценностям при осуществлении контроля в сфере благоустройства</w:t>
      </w:r>
      <w:r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E72BD" w:rsidRPr="001F1F63" w:rsidRDefault="003E72BD" w:rsidP="003E72B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на основе управления рисками причинения вреда (ущерба).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4" w:history="1">
        <w:r w:rsidRPr="0040464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</w:t>
        </w:r>
      </w:hyperlink>
      <w:r w:rsidRPr="001F1F63">
        <w:rPr>
          <w:rFonts w:ascii="Times New Roman" w:hAnsi="Times New Roman" w:cs="Times New Roman"/>
          <w:color w:val="000000"/>
          <w:sz w:val="28"/>
          <w:szCs w:val="28"/>
        </w:rPr>
        <w:t>м от 31.07.2020 № 248-ФЗ «О государственном контроле (надзоре) и муниципальном контроле в Российской Федерации».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</w:t>
      </w: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№ 1 к настоящему Положению.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должностными лицами, уполномоченными осуществлять контроль, контрольных мероприятий без взаимодействия с контролируемыми лицами;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Проведение администрацией плановых контрольных мероприятий в зависимости от присвоенной категории риска осуществляется со следующей периодичностью: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для объектов контроля, отнесенных к категории высокого риска, - один раз в 2 года;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для объектов контроля, отнесенных к категории среднего риска, - один раз в 3 года.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Принятие решения об отнесении объектов контроля к категории низкого риска не требуется.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2.5. 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с даты окончания проведения последнего планового контрольного мероприятия, для объектов контроля, отнесенных к категории: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высокого риска, - не менее 2 лет;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среднего риска, - не менее 3 лет.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ранее плановые контрольные мероприятия в отношении 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Правилами благоустройства.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2.6. По запросу правообладателя объекта контроля должностные лица, уполномоченные осуществлять контроль, в срок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2.7. Администрация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администрации, указанным в пункте 2.3 настоящего Положения.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Перечни объектов контроля с указанием категорий риска размещаются на официальном сайте администрации</w:t>
      </w:r>
      <w:r>
        <w:rPr>
          <w:rStyle w:val="a4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</w:t>
      </w:r>
      <w:r w:rsidRPr="001F1F63">
        <w:rPr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администрации.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2.8. Перечни объектов контроля содержат следующую информацию: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 (адрес места нахождения объекта контроля, кадастровый номер (если имеется), иные признаки (при необходимости), идентифицирующие объект контроля);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3E72BD" w:rsidRPr="001F1F63" w:rsidRDefault="003E72BD" w:rsidP="003E7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риска.</w:t>
      </w:r>
    </w:p>
    <w:p w:rsidR="009B2D2B" w:rsidRDefault="003E72BD">
      <w:bookmarkStart w:id="0" w:name="_GoBack"/>
      <w:bookmarkEnd w:id="0"/>
    </w:p>
    <w:sectPr w:rsidR="009B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0D"/>
    <w:rsid w:val="003E72BD"/>
    <w:rsid w:val="00591BC4"/>
    <w:rsid w:val="0071240D"/>
    <w:rsid w:val="007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3CB0A-7E97-4DD7-9A0D-5C859C70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2BD"/>
    <w:rPr>
      <w:color w:val="0000FF"/>
      <w:u w:val="single"/>
    </w:rPr>
  </w:style>
  <w:style w:type="paragraph" w:customStyle="1" w:styleId="ConsPlusNormal">
    <w:name w:val="ConsPlusNormal"/>
    <w:uiPriority w:val="99"/>
    <w:rsid w:val="003E72B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uiPriority w:val="99"/>
    <w:semiHidden/>
    <w:unhideWhenUsed/>
    <w:rsid w:val="003E7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dmitrieva_o</dc:creator>
  <cp:keywords/>
  <dc:description/>
  <cp:lastModifiedBy>dmitrieva_o</cp:lastModifiedBy>
  <cp:revision>2</cp:revision>
  <dcterms:created xsi:type="dcterms:W3CDTF">2023-03-10T03:32:00Z</dcterms:created>
  <dcterms:modified xsi:type="dcterms:W3CDTF">2023-03-10T03:32:00Z</dcterms:modified>
</cp:coreProperties>
</file>